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4" w:rsidRPr="00565304" w:rsidRDefault="00565304" w:rsidP="0056530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5304">
        <w:rPr>
          <w:rFonts w:ascii="Times New Roman" w:hAnsi="Times New Roman"/>
          <w:b/>
          <w:sz w:val="28"/>
          <w:szCs w:val="28"/>
          <w:lang w:val="ru-RU"/>
        </w:rPr>
        <w:t>Школа человечности</w:t>
      </w:r>
    </w:p>
    <w:p w:rsidR="00565304" w:rsidRPr="00565304" w:rsidRDefault="00565304" w:rsidP="0056530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5AEF" w:rsidRPr="00565304" w:rsidRDefault="00CD5AEF" w:rsidP="0056530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образовательного пространства предполагает, прежде всего, высокий уровень культуры толерантности его субъектов. Школа находит решение проблемы в разнообразии </w:t>
      </w:r>
      <w:r w:rsidR="00F27FCF">
        <w:rPr>
          <w:rFonts w:ascii="Times New Roman" w:hAnsi="Times New Roman"/>
          <w:sz w:val="28"/>
          <w:szCs w:val="28"/>
          <w:lang w:val="ru-RU"/>
        </w:rPr>
        <w:t xml:space="preserve">форм и приемов </w:t>
      </w:r>
      <w:r>
        <w:rPr>
          <w:rFonts w:ascii="Times New Roman" w:hAnsi="Times New Roman"/>
          <w:sz w:val="28"/>
          <w:szCs w:val="28"/>
          <w:lang w:val="ru-RU"/>
        </w:rPr>
        <w:t>воспитательного воздействия, включении учащихся, родителей  и педагогов в общественно-значимую созидательную деятельность. Хорошо зарекомендовали себя в данном направлении волонтерские отряды.</w:t>
      </w:r>
    </w:p>
    <w:p w:rsidR="00565304" w:rsidRPr="00F27FCF" w:rsidRDefault="00565304" w:rsidP="00F27FC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5304">
        <w:rPr>
          <w:rFonts w:ascii="Times New Roman" w:hAnsi="Times New Roman"/>
          <w:sz w:val="28"/>
          <w:szCs w:val="28"/>
          <w:lang w:val="ru-RU"/>
        </w:rPr>
        <w:t xml:space="preserve">В 2009 году ребята объединились в первый волонтерский отряд «Рука в руке», действующий в рамках областного движения «Участие молодежи в гражданском обществе». Мини-проект отряда «Рука в руке» стал победителем областного конкурса и получил грант. Целью проекта являлось улучшение интеграции детей с особенностями психофизического развития в современном обществе. </w:t>
      </w:r>
    </w:p>
    <w:p w:rsidR="00565304" w:rsidRPr="00565304" w:rsidRDefault="00565304" w:rsidP="0056530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5304">
        <w:rPr>
          <w:rFonts w:ascii="Times New Roman" w:hAnsi="Times New Roman"/>
          <w:sz w:val="28"/>
          <w:szCs w:val="28"/>
          <w:lang w:val="ru-RU"/>
        </w:rPr>
        <w:t xml:space="preserve">   За одним волонтерским проектом последовали другие. Пропаганда здорового образа жизни, формирование навыков безопасного и ответственного поведения, толерантного отношения к детям с ограниченными возможностями, профилактика детского дорожно-транспортного травматизма – деятельность воло</w:t>
      </w:r>
      <w:r w:rsidR="00F27FCF">
        <w:rPr>
          <w:rFonts w:ascii="Times New Roman" w:hAnsi="Times New Roman"/>
          <w:sz w:val="28"/>
          <w:szCs w:val="28"/>
          <w:lang w:val="ru-RU"/>
        </w:rPr>
        <w:t>нтеров становится все более многогранной</w:t>
      </w:r>
      <w:r w:rsidRPr="00565304">
        <w:rPr>
          <w:rFonts w:ascii="Times New Roman" w:hAnsi="Times New Roman"/>
          <w:sz w:val="28"/>
          <w:szCs w:val="28"/>
          <w:lang w:val="ru-RU"/>
        </w:rPr>
        <w:t>. На их счету более четырех десятков общественно значимых акций, пять грантов, около полутора десятков дипломов различных уро</w:t>
      </w:r>
      <w:r w:rsidR="00F27FCF">
        <w:rPr>
          <w:rFonts w:ascii="Times New Roman" w:hAnsi="Times New Roman"/>
          <w:sz w:val="28"/>
          <w:szCs w:val="28"/>
          <w:lang w:val="ru-RU"/>
        </w:rPr>
        <w:t>вней. А еще – улыбки и успехи</w:t>
      </w:r>
      <w:r w:rsidRPr="00565304">
        <w:rPr>
          <w:rFonts w:ascii="Times New Roman" w:hAnsi="Times New Roman"/>
          <w:sz w:val="28"/>
          <w:szCs w:val="28"/>
          <w:lang w:val="ru-RU"/>
        </w:rPr>
        <w:t xml:space="preserve"> подопечных, их первые восьмерки, девятки, дипломы…</w:t>
      </w:r>
    </w:p>
    <w:p w:rsidR="00565304" w:rsidRDefault="00565304" w:rsidP="0056530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5304">
        <w:rPr>
          <w:rFonts w:ascii="Times New Roman" w:hAnsi="Times New Roman"/>
          <w:sz w:val="28"/>
          <w:szCs w:val="28"/>
          <w:lang w:val="ru-RU"/>
        </w:rPr>
        <w:t xml:space="preserve">  Участники волонтерского теперь уже объединения «Школа человечности», куда входят три отряда – «Рука в руке», «Доверие», ЮИД, а также актив первичных организаций ОО «БРСМ» и ОО «БРПО» по-прежнему активны и </w:t>
      </w:r>
      <w:proofErr w:type="gramStart"/>
      <w:r w:rsidRPr="00565304">
        <w:rPr>
          <w:rFonts w:ascii="Times New Roman" w:hAnsi="Times New Roman"/>
          <w:sz w:val="28"/>
          <w:szCs w:val="28"/>
          <w:lang w:val="ru-RU"/>
        </w:rPr>
        <w:t>готовы</w:t>
      </w:r>
      <w:proofErr w:type="gramEnd"/>
      <w:r w:rsidRPr="00565304">
        <w:rPr>
          <w:rFonts w:ascii="Times New Roman" w:hAnsi="Times New Roman"/>
          <w:sz w:val="28"/>
          <w:szCs w:val="28"/>
          <w:lang w:val="ru-RU"/>
        </w:rPr>
        <w:t xml:space="preserve"> к любым испытаниям. Они защищают честь школы на конкурсах и конференциях, выступают на родительских собраниях и педагогических семинарах, проводят городские акции. Инициируют и разрабатывают новые проекты, помогают педагогам в проведении </w:t>
      </w:r>
      <w:proofErr w:type="spellStart"/>
      <w:r w:rsidRPr="00565304">
        <w:rPr>
          <w:rFonts w:ascii="Times New Roman" w:hAnsi="Times New Roman"/>
          <w:sz w:val="28"/>
          <w:szCs w:val="28"/>
          <w:lang w:val="ru-RU"/>
        </w:rPr>
        <w:t>тренинговых</w:t>
      </w:r>
      <w:proofErr w:type="spellEnd"/>
      <w:r w:rsidRPr="00565304">
        <w:rPr>
          <w:rFonts w:ascii="Times New Roman" w:hAnsi="Times New Roman"/>
          <w:sz w:val="28"/>
          <w:szCs w:val="28"/>
          <w:lang w:val="ru-RU"/>
        </w:rPr>
        <w:t xml:space="preserve"> занятий, обучают навыкам </w:t>
      </w:r>
      <w:proofErr w:type="spellStart"/>
      <w:r w:rsidRPr="00565304">
        <w:rPr>
          <w:rFonts w:ascii="Times New Roman" w:hAnsi="Times New Roman"/>
          <w:sz w:val="28"/>
          <w:szCs w:val="28"/>
          <w:lang w:val="ru-RU"/>
        </w:rPr>
        <w:t>интерактива</w:t>
      </w:r>
      <w:proofErr w:type="spellEnd"/>
      <w:r w:rsidR="00F27FCF">
        <w:rPr>
          <w:rFonts w:ascii="Times New Roman" w:hAnsi="Times New Roman"/>
          <w:sz w:val="28"/>
          <w:szCs w:val="28"/>
          <w:lang w:val="ru-RU"/>
        </w:rPr>
        <w:t xml:space="preserve"> сверстников</w:t>
      </w:r>
      <w:r w:rsidRPr="00565304">
        <w:rPr>
          <w:rFonts w:ascii="Times New Roman" w:hAnsi="Times New Roman"/>
          <w:sz w:val="28"/>
          <w:szCs w:val="28"/>
          <w:lang w:val="ru-RU"/>
        </w:rPr>
        <w:t>.</w:t>
      </w:r>
    </w:p>
    <w:p w:rsidR="0089083E" w:rsidRPr="00565304" w:rsidRDefault="0089083E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5304">
        <w:rPr>
          <w:rFonts w:ascii="Times New Roman" w:hAnsi="Times New Roman"/>
          <w:sz w:val="28"/>
          <w:szCs w:val="28"/>
          <w:lang w:val="ru-RU"/>
        </w:rPr>
        <w:lastRenderedPageBreak/>
        <w:t xml:space="preserve">  Равный обучает равного. </w:t>
      </w:r>
      <w:proofErr w:type="gramStart"/>
      <w:r w:rsidRPr="00565304">
        <w:rPr>
          <w:rFonts w:ascii="Times New Roman" w:hAnsi="Times New Roman"/>
          <w:sz w:val="28"/>
          <w:szCs w:val="28"/>
          <w:lang w:val="ru-RU"/>
        </w:rPr>
        <w:t>Старший</w:t>
      </w:r>
      <w:proofErr w:type="gramEnd"/>
      <w:r w:rsidRPr="00565304">
        <w:rPr>
          <w:rFonts w:ascii="Times New Roman" w:hAnsi="Times New Roman"/>
          <w:sz w:val="28"/>
          <w:szCs w:val="28"/>
          <w:lang w:val="ru-RU"/>
        </w:rPr>
        <w:t xml:space="preserve"> младшего. Учитель ученика. Ученик учителя. </w:t>
      </w:r>
    </w:p>
    <w:p w:rsidR="00565304" w:rsidRPr="00565304" w:rsidRDefault="0089083E" w:rsidP="0056530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Волонтерское объединение стало</w:t>
      </w:r>
      <w:r w:rsidR="00565304" w:rsidRPr="00565304">
        <w:rPr>
          <w:rFonts w:ascii="Times New Roman" w:hAnsi="Times New Roman"/>
          <w:sz w:val="28"/>
          <w:szCs w:val="28"/>
          <w:lang w:val="ru-RU"/>
        </w:rPr>
        <w:t xml:space="preserve"> своеобразным брендом школы. </w:t>
      </w:r>
    </w:p>
    <w:p w:rsidR="00565304" w:rsidRPr="00565304" w:rsidRDefault="00565304" w:rsidP="00F27FC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65304">
        <w:rPr>
          <w:rFonts w:ascii="Times New Roman" w:hAnsi="Times New Roman"/>
          <w:sz w:val="28"/>
          <w:szCs w:val="28"/>
          <w:lang w:val="ru-RU"/>
        </w:rPr>
        <w:t>Отряды</w:t>
      </w:r>
      <w:r w:rsidR="0089083E">
        <w:rPr>
          <w:rFonts w:ascii="Times New Roman" w:hAnsi="Times New Roman"/>
          <w:sz w:val="28"/>
          <w:szCs w:val="28"/>
          <w:lang w:val="ru-RU"/>
        </w:rPr>
        <w:t xml:space="preserve"> «Рука в руке» и «доверие»</w:t>
      </w:r>
      <w:r w:rsidRPr="00565304">
        <w:rPr>
          <w:rFonts w:ascii="Times New Roman" w:hAnsi="Times New Roman"/>
          <w:sz w:val="28"/>
          <w:szCs w:val="28"/>
          <w:lang w:val="ru-RU"/>
        </w:rPr>
        <w:t>, действующие под эгидой Белорусского общества Красного Креста, неоднократно награждались дипломами и грантами, представляли свой опыт представителям Датского Красного Креста (донорам гуманитарных проектов), участвовали в благотворительных акциях городского и областного уровней.</w:t>
      </w:r>
      <w:proofErr w:type="gramEnd"/>
      <w:r w:rsidRPr="00565304">
        <w:rPr>
          <w:rFonts w:ascii="Times New Roman" w:hAnsi="Times New Roman"/>
          <w:sz w:val="28"/>
          <w:szCs w:val="28"/>
          <w:lang w:val="ru-RU"/>
        </w:rPr>
        <w:t xml:space="preserve"> Их силами инициированы и проведены несколько десятков благотворительных и социальных акций в школе и за ее пределами. Волонтеры в красных футболках – верные помощники педагогов в мероприятиях </w:t>
      </w:r>
      <w:r w:rsidR="00F27FCF">
        <w:rPr>
          <w:rFonts w:ascii="Times New Roman" w:hAnsi="Times New Roman"/>
          <w:sz w:val="28"/>
          <w:szCs w:val="28"/>
          <w:lang w:val="ru-RU"/>
        </w:rPr>
        <w:t xml:space="preserve">республиканского </w:t>
      </w:r>
      <w:r w:rsidRPr="00565304">
        <w:rPr>
          <w:rFonts w:ascii="Times New Roman" w:hAnsi="Times New Roman"/>
          <w:sz w:val="28"/>
          <w:szCs w:val="28"/>
          <w:lang w:val="ru-RU"/>
        </w:rPr>
        <w:t>инновационного проекта, днях диагностики, регулирования и коррекции, всевозможных интеракциях и игровых программах.</w:t>
      </w:r>
    </w:p>
    <w:p w:rsidR="00565304" w:rsidRPr="00565304" w:rsidRDefault="00565304" w:rsidP="0056530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5304">
        <w:rPr>
          <w:rFonts w:ascii="Times New Roman" w:hAnsi="Times New Roman"/>
          <w:sz w:val="28"/>
          <w:szCs w:val="28"/>
          <w:lang w:val="ru-RU"/>
        </w:rPr>
        <w:t xml:space="preserve">   Широко используют </w:t>
      </w:r>
      <w:r w:rsidR="0089083E" w:rsidRPr="00565304">
        <w:rPr>
          <w:rFonts w:ascii="Times New Roman" w:hAnsi="Times New Roman"/>
          <w:sz w:val="28"/>
          <w:szCs w:val="28"/>
          <w:lang w:val="ru-RU"/>
        </w:rPr>
        <w:t xml:space="preserve">волонтеры </w:t>
      </w:r>
      <w:r w:rsidRPr="00565304">
        <w:rPr>
          <w:rFonts w:ascii="Times New Roman" w:hAnsi="Times New Roman"/>
          <w:sz w:val="28"/>
          <w:szCs w:val="28"/>
          <w:lang w:val="ru-RU"/>
        </w:rPr>
        <w:t>опыт применения инт</w:t>
      </w:r>
      <w:r w:rsidR="0089083E">
        <w:rPr>
          <w:rFonts w:ascii="Times New Roman" w:hAnsi="Times New Roman"/>
          <w:sz w:val="28"/>
          <w:szCs w:val="28"/>
          <w:lang w:val="ru-RU"/>
        </w:rPr>
        <w:t>ерактивных форм взаимодействия</w:t>
      </w:r>
      <w:r w:rsidRPr="00565304">
        <w:rPr>
          <w:rFonts w:ascii="Times New Roman" w:hAnsi="Times New Roman"/>
          <w:sz w:val="28"/>
          <w:szCs w:val="28"/>
          <w:lang w:val="ru-RU"/>
        </w:rPr>
        <w:t xml:space="preserve">. Большинство проводимых ими мероприятий проходят в  интерактивном режиме, где каждый участник </w:t>
      </w:r>
      <w:r w:rsidR="0089083E">
        <w:rPr>
          <w:rFonts w:ascii="Times New Roman" w:hAnsi="Times New Roman"/>
          <w:sz w:val="28"/>
          <w:szCs w:val="28"/>
          <w:lang w:val="ru-RU"/>
        </w:rPr>
        <w:t xml:space="preserve">находится </w:t>
      </w:r>
      <w:r w:rsidRPr="00565304">
        <w:rPr>
          <w:rFonts w:ascii="Times New Roman" w:hAnsi="Times New Roman"/>
          <w:sz w:val="28"/>
          <w:szCs w:val="28"/>
          <w:lang w:val="ru-RU"/>
        </w:rPr>
        <w:t xml:space="preserve">в центре внимания и в </w:t>
      </w:r>
      <w:proofErr w:type="gramStart"/>
      <w:r w:rsidRPr="00565304">
        <w:rPr>
          <w:rFonts w:ascii="Times New Roman" w:hAnsi="Times New Roman"/>
          <w:sz w:val="28"/>
          <w:szCs w:val="28"/>
          <w:lang w:val="ru-RU"/>
        </w:rPr>
        <w:t>эпицентре событий</w:t>
      </w:r>
      <w:proofErr w:type="gramEnd"/>
      <w:r w:rsidRPr="0056530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65304" w:rsidRDefault="00565304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5304">
        <w:rPr>
          <w:rFonts w:ascii="Times New Roman" w:hAnsi="Times New Roman"/>
          <w:sz w:val="28"/>
          <w:szCs w:val="28"/>
          <w:lang w:val="ru-RU"/>
        </w:rPr>
        <w:t xml:space="preserve">Многократные победы, публикации в СМИ, презентация работы в телерепортажах ко многому обязывает. Привлекает внимание учащихся, вызывает желание вступить в объединение, стать таким же – нужным, полезным людям. Много </w:t>
      </w:r>
      <w:proofErr w:type="gramStart"/>
      <w:r w:rsidRPr="00565304">
        <w:rPr>
          <w:rFonts w:ascii="Times New Roman" w:hAnsi="Times New Roman"/>
          <w:sz w:val="28"/>
          <w:szCs w:val="28"/>
          <w:lang w:val="ru-RU"/>
        </w:rPr>
        <w:t>умеющим</w:t>
      </w:r>
      <w:proofErr w:type="gramEnd"/>
      <w:r w:rsidRPr="00565304">
        <w:rPr>
          <w:rFonts w:ascii="Times New Roman" w:hAnsi="Times New Roman"/>
          <w:sz w:val="28"/>
          <w:szCs w:val="28"/>
          <w:lang w:val="ru-RU"/>
        </w:rPr>
        <w:t>, авторитетным, популярным. Это ли не достойный пример молодого гражданина активно развивающейся страны?</w:t>
      </w:r>
    </w:p>
    <w:p w:rsidR="00BC1B83" w:rsidRDefault="00BC1B83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B83" w:rsidRDefault="00BC1B83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B83" w:rsidRDefault="00BC1B83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B83" w:rsidRDefault="00BC1B83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B83" w:rsidRDefault="00BC1B83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B83" w:rsidRDefault="00BC1B83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B83" w:rsidRDefault="00BC1B83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B83" w:rsidRDefault="00BC1B83" w:rsidP="0089083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083E" w:rsidRPr="00BC1B83" w:rsidRDefault="0089083E" w:rsidP="0089083E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C1B83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Представляем вашему вниманию ре6ализованный в рамках областного конкурса проект, выполненный в </w:t>
      </w:r>
      <w:r w:rsidR="00BC1B83" w:rsidRPr="00BC1B83">
        <w:rPr>
          <w:rFonts w:ascii="Times New Roman" w:hAnsi="Times New Roman"/>
          <w:i/>
          <w:sz w:val="28"/>
          <w:szCs w:val="28"/>
          <w:lang w:val="ru-RU"/>
        </w:rPr>
        <w:t>соответствии</w:t>
      </w:r>
      <w:r w:rsidRPr="00BC1B83">
        <w:rPr>
          <w:rFonts w:ascii="Times New Roman" w:hAnsi="Times New Roman"/>
          <w:i/>
          <w:sz w:val="28"/>
          <w:szCs w:val="28"/>
          <w:lang w:val="ru-RU"/>
        </w:rPr>
        <w:t xml:space="preserve"> с едиными требованиями БОКК</w:t>
      </w:r>
      <w:r w:rsidR="00BC1B83" w:rsidRPr="00BC1B83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565304" w:rsidRPr="00BC1B83" w:rsidRDefault="00565304" w:rsidP="00565304">
      <w:pPr>
        <w:pStyle w:val="a3"/>
        <w:jc w:val="center"/>
        <w:rPr>
          <w:b/>
          <w:i/>
          <w:sz w:val="28"/>
        </w:rPr>
      </w:pPr>
    </w:p>
    <w:p w:rsidR="00565304" w:rsidRPr="00BC1B83" w:rsidRDefault="00565304" w:rsidP="00565304">
      <w:pPr>
        <w:pStyle w:val="a3"/>
        <w:jc w:val="center"/>
        <w:rPr>
          <w:b/>
          <w:i/>
          <w:sz w:val="28"/>
        </w:rPr>
      </w:pPr>
    </w:p>
    <w:p w:rsidR="00565304" w:rsidRDefault="00565304" w:rsidP="00565304">
      <w:pPr>
        <w:pStyle w:val="a3"/>
        <w:jc w:val="center"/>
        <w:rPr>
          <w:b/>
          <w:sz w:val="28"/>
        </w:rPr>
      </w:pPr>
    </w:p>
    <w:p w:rsidR="00BC1B83" w:rsidRDefault="00BC1B83" w:rsidP="00565304">
      <w:pPr>
        <w:pStyle w:val="a3"/>
        <w:jc w:val="center"/>
        <w:rPr>
          <w:b/>
          <w:sz w:val="28"/>
        </w:rPr>
      </w:pPr>
    </w:p>
    <w:p w:rsidR="00565304" w:rsidRDefault="00565304" w:rsidP="00565304">
      <w:pPr>
        <w:pStyle w:val="a3"/>
        <w:jc w:val="center"/>
        <w:rPr>
          <w:b/>
          <w:sz w:val="28"/>
        </w:rPr>
      </w:pPr>
    </w:p>
    <w:p w:rsidR="00565304" w:rsidRDefault="00565304" w:rsidP="00565304">
      <w:pPr>
        <w:pStyle w:val="a3"/>
        <w:jc w:val="center"/>
        <w:rPr>
          <w:b/>
          <w:sz w:val="28"/>
        </w:rPr>
      </w:pPr>
      <w:r>
        <w:rPr>
          <w:b/>
          <w:sz w:val="28"/>
        </w:rPr>
        <w:t>Заявка Государственного учреждения образования</w:t>
      </w:r>
    </w:p>
    <w:p w:rsidR="00565304" w:rsidRPr="00215EE1" w:rsidRDefault="00565304" w:rsidP="00565304">
      <w:pPr>
        <w:pStyle w:val="a3"/>
        <w:jc w:val="center"/>
        <w:rPr>
          <w:b/>
          <w:sz w:val="30"/>
          <w:szCs w:val="30"/>
        </w:rPr>
      </w:pPr>
      <w:r w:rsidRPr="00215EE1">
        <w:rPr>
          <w:b/>
          <w:sz w:val="28"/>
        </w:rPr>
        <w:t xml:space="preserve"> «Средняя школа № 12 г. Гродно» для участия в </w:t>
      </w:r>
      <w:r w:rsidRPr="00215EE1">
        <w:rPr>
          <w:b/>
          <w:sz w:val="30"/>
          <w:szCs w:val="30"/>
        </w:rPr>
        <w:t>конкурсе молодежных мини-проектов</w:t>
      </w:r>
    </w:p>
    <w:p w:rsidR="00565304" w:rsidRPr="00215EE1" w:rsidRDefault="00565304" w:rsidP="00565304">
      <w:pPr>
        <w:pStyle w:val="a3"/>
        <w:jc w:val="center"/>
        <w:rPr>
          <w:b/>
          <w:sz w:val="30"/>
          <w:szCs w:val="30"/>
        </w:rPr>
      </w:pPr>
      <w:r w:rsidRPr="00215EE1">
        <w:rPr>
          <w:b/>
          <w:sz w:val="30"/>
          <w:szCs w:val="30"/>
        </w:rPr>
        <w:t>гуманитарной направленности</w:t>
      </w:r>
    </w:p>
    <w:p w:rsidR="00565304" w:rsidRPr="00215EE1" w:rsidRDefault="00565304" w:rsidP="00565304">
      <w:pPr>
        <w:pStyle w:val="a3"/>
        <w:jc w:val="center"/>
        <w:rPr>
          <w:b/>
          <w:sz w:val="30"/>
          <w:szCs w:val="30"/>
        </w:rPr>
      </w:pPr>
      <w:r w:rsidRPr="00215EE1">
        <w:rPr>
          <w:b/>
          <w:sz w:val="30"/>
          <w:szCs w:val="30"/>
        </w:rPr>
        <w:t>в учреждениях образования Гродненской области</w:t>
      </w:r>
    </w:p>
    <w:p w:rsidR="00565304" w:rsidRPr="00215EE1" w:rsidRDefault="00565304" w:rsidP="00565304">
      <w:pPr>
        <w:tabs>
          <w:tab w:val="left" w:pos="5685"/>
        </w:tabs>
        <w:rPr>
          <w:rFonts w:ascii="Times New Roman" w:hAnsi="Times New Roman"/>
          <w:b/>
          <w:sz w:val="28"/>
          <w:lang w:val="ru-RU"/>
        </w:rPr>
      </w:pPr>
      <w:r w:rsidRPr="00215EE1">
        <w:rPr>
          <w:rFonts w:ascii="Times New Roman" w:hAnsi="Times New Roman"/>
          <w:b/>
          <w:sz w:val="28"/>
          <w:lang w:val="ru-RU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4536"/>
        <w:gridCol w:w="4720"/>
      </w:tblGrid>
      <w:tr w:rsidR="00565304" w:rsidRPr="00731498" w:rsidTr="0089083E">
        <w:trPr>
          <w:cantSplit/>
          <w:trHeight w:val="723"/>
        </w:trPr>
        <w:tc>
          <w:tcPr>
            <w:tcW w:w="464" w:type="dxa"/>
            <w:vAlign w:val="center"/>
          </w:tcPr>
          <w:p w:rsidR="00565304" w:rsidRDefault="00565304" w:rsidP="0089083E">
            <w:pPr>
              <w:numPr>
                <w:ilvl w:val="0"/>
                <w:numId w:val="1"/>
              </w:numPr>
              <w:tabs>
                <w:tab w:val="left" w:pos="2860"/>
                <w:tab w:val="left" w:pos="8505"/>
                <w:tab w:val="left" w:pos="10798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565304" w:rsidRPr="005559DC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Название проекта:</w:t>
            </w:r>
          </w:p>
        </w:tc>
        <w:tc>
          <w:tcPr>
            <w:tcW w:w="4720" w:type="dxa"/>
          </w:tcPr>
          <w:p w:rsidR="00565304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Учимся жить в мире и согласии</w:t>
            </w:r>
          </w:p>
        </w:tc>
      </w:tr>
      <w:tr w:rsidR="00565304" w:rsidRPr="00731498" w:rsidTr="0089083E">
        <w:trPr>
          <w:cantSplit/>
          <w:trHeight w:val="1258"/>
        </w:trPr>
        <w:tc>
          <w:tcPr>
            <w:tcW w:w="464" w:type="dxa"/>
            <w:vAlign w:val="center"/>
          </w:tcPr>
          <w:p w:rsidR="00565304" w:rsidRDefault="00565304" w:rsidP="0089083E">
            <w:pPr>
              <w:numPr>
                <w:ilvl w:val="0"/>
                <w:numId w:val="1"/>
              </w:numPr>
              <w:tabs>
                <w:tab w:val="left" w:pos="2860"/>
                <w:tab w:val="left" w:pos="8505"/>
                <w:tab w:val="left" w:pos="10798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565304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Название первичной организации  и волонтерской группы подающей заявку:</w:t>
            </w:r>
          </w:p>
        </w:tc>
        <w:tc>
          <w:tcPr>
            <w:tcW w:w="4720" w:type="dxa"/>
          </w:tcPr>
          <w:p w:rsidR="00565304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Школьное волонтерское объединение «Школа человечности»</w:t>
            </w:r>
          </w:p>
        </w:tc>
      </w:tr>
      <w:tr w:rsidR="00565304" w:rsidTr="0089083E">
        <w:trPr>
          <w:cantSplit/>
          <w:trHeight w:val="1559"/>
        </w:trPr>
        <w:tc>
          <w:tcPr>
            <w:tcW w:w="464" w:type="dxa"/>
            <w:vAlign w:val="center"/>
          </w:tcPr>
          <w:p w:rsidR="00565304" w:rsidRDefault="00565304" w:rsidP="0089083E">
            <w:pPr>
              <w:numPr>
                <w:ilvl w:val="0"/>
                <w:numId w:val="1"/>
              </w:numPr>
              <w:tabs>
                <w:tab w:val="left" w:pos="2860"/>
                <w:tab w:val="left" w:pos="8505"/>
                <w:tab w:val="left" w:pos="10798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565304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Ф.И.О. руководителя/лидера волонтерской группы (который непосредственно будет руководить проектом):</w:t>
            </w:r>
          </w:p>
        </w:tc>
        <w:tc>
          <w:tcPr>
            <w:tcW w:w="4720" w:type="dxa"/>
          </w:tcPr>
          <w:p w:rsidR="00565304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Богдан Галина Анатольевна</w:t>
            </w:r>
          </w:p>
        </w:tc>
      </w:tr>
      <w:tr w:rsidR="00565304" w:rsidRPr="001D7966" w:rsidTr="0089083E">
        <w:trPr>
          <w:cantSplit/>
          <w:trHeight w:val="1539"/>
        </w:trPr>
        <w:tc>
          <w:tcPr>
            <w:tcW w:w="464" w:type="dxa"/>
            <w:vAlign w:val="center"/>
          </w:tcPr>
          <w:p w:rsidR="00565304" w:rsidRDefault="00565304" w:rsidP="0089083E">
            <w:pPr>
              <w:numPr>
                <w:ilvl w:val="0"/>
                <w:numId w:val="1"/>
              </w:numPr>
              <w:tabs>
                <w:tab w:val="left" w:pos="2860"/>
                <w:tab w:val="left" w:pos="8505"/>
                <w:tab w:val="left" w:pos="10798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565304" w:rsidRPr="00A03647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Номера телефонов</w:t>
            </w:r>
            <w:r w:rsidRPr="00A03647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руководителя/лидера (обязательно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мобильный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,  для оперативного решения вопросов!!!):</w:t>
            </w:r>
          </w:p>
        </w:tc>
        <w:tc>
          <w:tcPr>
            <w:tcW w:w="4720" w:type="dxa"/>
          </w:tcPr>
          <w:p w:rsidR="00565304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раб. (8-0152) 52 13 91</w:t>
            </w:r>
          </w:p>
          <w:p w:rsidR="00565304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. +37529…. (МТС)</w:t>
            </w:r>
          </w:p>
        </w:tc>
      </w:tr>
      <w:tr w:rsidR="00565304" w:rsidRPr="001D7966" w:rsidTr="0089083E">
        <w:trPr>
          <w:cantSplit/>
          <w:trHeight w:val="519"/>
        </w:trPr>
        <w:tc>
          <w:tcPr>
            <w:tcW w:w="464" w:type="dxa"/>
            <w:vAlign w:val="center"/>
          </w:tcPr>
          <w:p w:rsidR="00565304" w:rsidRDefault="00565304" w:rsidP="0089083E">
            <w:pPr>
              <w:numPr>
                <w:ilvl w:val="0"/>
                <w:numId w:val="1"/>
              </w:numPr>
              <w:tabs>
                <w:tab w:val="left" w:pos="2860"/>
                <w:tab w:val="left" w:pos="8505"/>
                <w:tab w:val="left" w:pos="10798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565304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Номер факса:</w:t>
            </w:r>
          </w:p>
        </w:tc>
        <w:tc>
          <w:tcPr>
            <w:tcW w:w="4720" w:type="dxa"/>
          </w:tcPr>
          <w:p w:rsidR="00565304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</w:tr>
      <w:tr w:rsidR="00565304" w:rsidTr="0089083E">
        <w:trPr>
          <w:cantSplit/>
          <w:trHeight w:val="1881"/>
        </w:trPr>
        <w:tc>
          <w:tcPr>
            <w:tcW w:w="464" w:type="dxa"/>
            <w:vAlign w:val="center"/>
          </w:tcPr>
          <w:p w:rsidR="00565304" w:rsidRDefault="00565304" w:rsidP="0089083E">
            <w:pPr>
              <w:numPr>
                <w:ilvl w:val="0"/>
                <w:numId w:val="1"/>
              </w:numPr>
              <w:tabs>
                <w:tab w:val="left" w:pos="2860"/>
                <w:tab w:val="left" w:pos="8505"/>
                <w:tab w:val="left" w:pos="10798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565304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Электронная почта руководителя/лидера проекта (либо учреждения, на базе которого будет осуществляться проект):</w:t>
            </w:r>
          </w:p>
        </w:tc>
        <w:tc>
          <w:tcPr>
            <w:tcW w:w="4720" w:type="dxa"/>
          </w:tcPr>
          <w:p w:rsidR="00565304" w:rsidRPr="001D7966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….</w:t>
            </w:r>
          </w:p>
        </w:tc>
      </w:tr>
      <w:tr w:rsidR="00565304" w:rsidTr="0089083E">
        <w:trPr>
          <w:cantSplit/>
          <w:trHeight w:val="1128"/>
        </w:trPr>
        <w:tc>
          <w:tcPr>
            <w:tcW w:w="464" w:type="dxa"/>
            <w:vAlign w:val="center"/>
          </w:tcPr>
          <w:p w:rsidR="00565304" w:rsidRDefault="00565304" w:rsidP="0089083E">
            <w:pPr>
              <w:numPr>
                <w:ilvl w:val="0"/>
                <w:numId w:val="1"/>
              </w:numPr>
              <w:tabs>
                <w:tab w:val="left" w:pos="2860"/>
                <w:tab w:val="left" w:pos="8505"/>
                <w:tab w:val="left" w:pos="10798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565304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Почтовый адрес учреждения, на базе которого будет осуществляться проект:</w:t>
            </w:r>
          </w:p>
        </w:tc>
        <w:tc>
          <w:tcPr>
            <w:tcW w:w="4720" w:type="dxa"/>
          </w:tcPr>
          <w:p w:rsidR="00565304" w:rsidRPr="0085245D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r w:rsidRPr="0085245D">
              <w:rPr>
                <w:rFonts w:ascii="Times New Roman" w:hAnsi="Times New Roman"/>
                <w:sz w:val="28"/>
                <w:lang w:val="ru-RU"/>
              </w:rPr>
              <w:t>230024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>родно, ул. Поповича, 32</w:t>
            </w:r>
          </w:p>
        </w:tc>
      </w:tr>
      <w:tr w:rsidR="00565304" w:rsidRPr="00731498" w:rsidTr="0089083E">
        <w:trPr>
          <w:cantSplit/>
          <w:trHeight w:val="1116"/>
        </w:trPr>
        <w:tc>
          <w:tcPr>
            <w:tcW w:w="464" w:type="dxa"/>
            <w:vAlign w:val="center"/>
          </w:tcPr>
          <w:p w:rsidR="00565304" w:rsidRDefault="00565304" w:rsidP="0089083E">
            <w:pPr>
              <w:numPr>
                <w:ilvl w:val="0"/>
                <w:numId w:val="1"/>
              </w:numPr>
              <w:tabs>
                <w:tab w:val="left" w:pos="2860"/>
                <w:tab w:val="left" w:pos="8505"/>
                <w:tab w:val="left" w:pos="10798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565304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Место реализации (адрес, по которому будет осуществляться проект):</w:t>
            </w:r>
          </w:p>
        </w:tc>
        <w:tc>
          <w:tcPr>
            <w:tcW w:w="4720" w:type="dxa"/>
          </w:tcPr>
          <w:p w:rsidR="00565304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СШ № 12 г. Гродно, микрорайон школы, город</w:t>
            </w:r>
          </w:p>
        </w:tc>
      </w:tr>
      <w:tr w:rsidR="00565304" w:rsidTr="0089083E">
        <w:trPr>
          <w:cantSplit/>
          <w:trHeight w:val="804"/>
        </w:trPr>
        <w:tc>
          <w:tcPr>
            <w:tcW w:w="464" w:type="dxa"/>
            <w:vAlign w:val="center"/>
          </w:tcPr>
          <w:p w:rsidR="00565304" w:rsidRDefault="00565304" w:rsidP="0089083E">
            <w:pPr>
              <w:numPr>
                <w:ilvl w:val="0"/>
                <w:numId w:val="1"/>
              </w:numPr>
              <w:tabs>
                <w:tab w:val="left" w:pos="2860"/>
                <w:tab w:val="left" w:pos="8505"/>
                <w:tab w:val="left" w:pos="10798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565304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Размер запрашиваемой финансовой поддержки:</w:t>
            </w:r>
          </w:p>
        </w:tc>
        <w:tc>
          <w:tcPr>
            <w:tcW w:w="4720" w:type="dxa"/>
          </w:tcPr>
          <w:p w:rsidR="00565304" w:rsidRDefault="00565304" w:rsidP="0089083E">
            <w:pPr>
              <w:tabs>
                <w:tab w:val="left" w:pos="2860"/>
                <w:tab w:val="left" w:pos="8505"/>
                <w:tab w:val="left" w:pos="10798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2 500 000 БР</w:t>
            </w:r>
          </w:p>
        </w:tc>
      </w:tr>
    </w:tbl>
    <w:p w:rsidR="00565304" w:rsidRDefault="00565304" w:rsidP="00565304">
      <w:pPr>
        <w:tabs>
          <w:tab w:val="left" w:pos="2860"/>
          <w:tab w:val="left" w:pos="8505"/>
          <w:tab w:val="left" w:pos="10798"/>
        </w:tabs>
        <w:rPr>
          <w:rFonts w:ascii="Times New Roman" w:hAnsi="Times New Roman"/>
          <w:sz w:val="28"/>
          <w:lang w:val="ru-RU"/>
        </w:rPr>
      </w:pPr>
    </w:p>
    <w:p w:rsidR="00565304" w:rsidRPr="004B7746" w:rsidRDefault="00565304" w:rsidP="00565304">
      <w:pPr>
        <w:tabs>
          <w:tab w:val="left" w:pos="2860"/>
          <w:tab w:val="left" w:pos="8505"/>
          <w:tab w:val="left" w:pos="10798"/>
        </w:tabs>
        <w:rPr>
          <w:rFonts w:ascii="Times New Roman" w:hAnsi="Times New Roman"/>
          <w:sz w:val="28"/>
          <w:lang w:val="ru-RU"/>
        </w:rPr>
      </w:pPr>
    </w:p>
    <w:p w:rsidR="00565304" w:rsidRDefault="00565304" w:rsidP="00565304">
      <w:pPr>
        <w:tabs>
          <w:tab w:val="center" w:pos="4680"/>
        </w:tabs>
        <w:suppressAutoHyphens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Руководитель ________________ А. И. </w:t>
      </w:r>
      <w:proofErr w:type="spellStart"/>
      <w:r>
        <w:rPr>
          <w:rFonts w:ascii="Times New Roman" w:hAnsi="Times New Roman"/>
          <w:sz w:val="28"/>
          <w:lang w:val="ru-RU"/>
        </w:rPr>
        <w:t>Головенко</w:t>
      </w:r>
      <w:proofErr w:type="spellEnd"/>
    </w:p>
    <w:p w:rsidR="00565304" w:rsidRDefault="00565304" w:rsidP="00565304">
      <w:pPr>
        <w:tabs>
          <w:tab w:val="center" w:pos="4680"/>
        </w:tabs>
        <w:suppressAutoHyphens/>
        <w:jc w:val="both"/>
        <w:rPr>
          <w:rFonts w:ascii="Times New Roman" w:hAnsi="Times New Roman"/>
          <w:sz w:val="28"/>
          <w:lang w:val="ru-RU"/>
        </w:rPr>
      </w:pPr>
    </w:p>
    <w:p w:rsidR="00565304" w:rsidRPr="004B7746" w:rsidRDefault="00565304" w:rsidP="00565304">
      <w:pPr>
        <w:tabs>
          <w:tab w:val="center" w:pos="4680"/>
        </w:tabs>
        <w:suppressAutoHyphens/>
        <w:jc w:val="both"/>
        <w:rPr>
          <w:rFonts w:ascii="Times New Roman" w:hAnsi="Times New Roman"/>
          <w:sz w:val="28"/>
          <w:lang w:val="ru-RU"/>
        </w:rPr>
      </w:pPr>
    </w:p>
    <w:p w:rsidR="00565304" w:rsidRDefault="00565304" w:rsidP="00565304">
      <w:pPr>
        <w:pStyle w:val="1"/>
        <w:rPr>
          <w:rFonts w:ascii="Times New Roman" w:hAnsi="Times New Roman"/>
          <w:b w:val="0"/>
          <w:caps/>
          <w:sz w:val="28"/>
          <w:lang w:val="ru-RU"/>
        </w:rPr>
      </w:pPr>
    </w:p>
    <w:p w:rsidR="00565304" w:rsidRDefault="00565304" w:rsidP="00565304">
      <w:pPr>
        <w:rPr>
          <w:lang w:val="ru-RU"/>
        </w:rPr>
      </w:pPr>
    </w:p>
    <w:p w:rsidR="00565304" w:rsidRDefault="00565304" w:rsidP="00565304">
      <w:pPr>
        <w:rPr>
          <w:lang w:val="ru-RU"/>
        </w:rPr>
      </w:pPr>
    </w:p>
    <w:p w:rsidR="00565304" w:rsidRDefault="00565304" w:rsidP="00565304">
      <w:pPr>
        <w:rPr>
          <w:lang w:val="ru-RU"/>
        </w:rPr>
      </w:pPr>
    </w:p>
    <w:p w:rsidR="00565304" w:rsidRPr="0085245D" w:rsidRDefault="00565304" w:rsidP="00565304">
      <w:pPr>
        <w:rPr>
          <w:b/>
          <w:lang w:val="ru-RU"/>
        </w:rPr>
      </w:pPr>
      <w:r w:rsidRPr="0085245D">
        <w:rPr>
          <w:b/>
          <w:lang w:val="ru-RU"/>
        </w:rPr>
        <w:t xml:space="preserve">                                                                                                         Приложение к заявке</w:t>
      </w:r>
    </w:p>
    <w:p w:rsidR="00565304" w:rsidRPr="0085245D" w:rsidRDefault="00565304" w:rsidP="00565304">
      <w:pPr>
        <w:pStyle w:val="1"/>
        <w:rPr>
          <w:rFonts w:ascii="Times New Roman" w:hAnsi="Times New Roman"/>
          <w:caps/>
          <w:sz w:val="28"/>
          <w:lang w:val="ru-RU"/>
        </w:rPr>
      </w:pPr>
    </w:p>
    <w:p w:rsidR="00565304" w:rsidRPr="0085245D" w:rsidRDefault="00565304" w:rsidP="00565304">
      <w:pPr>
        <w:pStyle w:val="1"/>
        <w:rPr>
          <w:rFonts w:ascii="Times New Roman" w:hAnsi="Times New Roman"/>
          <w:caps/>
          <w:sz w:val="28"/>
          <w:lang w:val="ru-RU"/>
        </w:rPr>
      </w:pPr>
      <w:r w:rsidRPr="0085245D">
        <w:rPr>
          <w:rFonts w:ascii="Times New Roman" w:hAnsi="Times New Roman"/>
          <w:caps/>
          <w:sz w:val="28"/>
          <w:lang w:val="ru-RU"/>
        </w:rPr>
        <w:t>Анкета проекта</w:t>
      </w:r>
    </w:p>
    <w:p w:rsidR="00565304" w:rsidRPr="00336B1D" w:rsidRDefault="00565304" w:rsidP="0056530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565304" w:rsidTr="0089083E">
        <w:tc>
          <w:tcPr>
            <w:tcW w:w="9648" w:type="dxa"/>
            <w:tcBorders>
              <w:bottom w:val="nil"/>
            </w:tcBorders>
          </w:tcPr>
          <w:p w:rsidR="00565304" w:rsidRDefault="00565304" w:rsidP="0089083E">
            <w:pPr>
              <w:numPr>
                <w:ilvl w:val="0"/>
                <w:numId w:val="2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Кто будет осуществлять проект? </w:t>
            </w:r>
          </w:p>
          <w:p w:rsidR="00565304" w:rsidRDefault="00565304" w:rsidP="0089083E">
            <w:pP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36 волонтеров, учеников 8-11 классов СШ № 12 (14-17 лет)</w:t>
            </w:r>
          </w:p>
          <w:p w:rsidR="00565304" w:rsidRDefault="00565304" w:rsidP="0089083E">
            <w:pP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педагоги – 11 человек</w:t>
            </w:r>
          </w:p>
          <w:p w:rsidR="00565304" w:rsidRDefault="00565304" w:rsidP="0089083E">
            <w:pP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руководители группы – Богдан Галина Анатольевна,</w:t>
            </w:r>
          </w:p>
          <w:p w:rsidR="00565304" w:rsidRDefault="00565304" w:rsidP="0089083E">
            <w:pP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                                     -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Кедик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Елена Анатольевна,</w:t>
            </w:r>
          </w:p>
          <w:p w:rsidR="00565304" w:rsidRDefault="00565304" w:rsidP="0089083E">
            <w:pP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                                     - Рудник Татьяна Евгеньевна,</w:t>
            </w:r>
          </w:p>
          <w:p w:rsidR="00565304" w:rsidRPr="00FE64C0" w:rsidRDefault="00565304" w:rsidP="0089083E">
            <w:pP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                                   -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Кивляк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Викентьевна</w:t>
            </w:r>
            <w:proofErr w:type="spellEnd"/>
          </w:p>
        </w:tc>
      </w:tr>
      <w:tr w:rsidR="00565304" w:rsidTr="0089083E">
        <w:tc>
          <w:tcPr>
            <w:tcW w:w="9648" w:type="dxa"/>
            <w:tcBorders>
              <w:top w:val="nil"/>
            </w:tcBorders>
          </w:tcPr>
          <w:p w:rsidR="00565304" w:rsidRDefault="00565304" w:rsidP="0089083E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565304" w:rsidRPr="00731498" w:rsidTr="0089083E">
        <w:tc>
          <w:tcPr>
            <w:tcW w:w="9648" w:type="dxa"/>
            <w:tcBorders>
              <w:bottom w:val="nil"/>
            </w:tcBorders>
          </w:tcPr>
          <w:p w:rsidR="00565304" w:rsidRDefault="00565304" w:rsidP="0089083E">
            <w:pPr>
              <w:numPr>
                <w:ilvl w:val="0"/>
                <w:numId w:val="2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Целевая группа проекта.</w:t>
            </w:r>
          </w:p>
          <w:p w:rsidR="00565304" w:rsidRDefault="00565304" w:rsidP="0089083E">
            <w:pP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  <w:p w:rsidR="00565304" w:rsidRDefault="00565304" w:rsidP="0089083E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Учащиеся 6-11 классов СШ № 12 г. Гродно (330 человек), семьи учащихся (75 человек) </w:t>
            </w:r>
          </w:p>
          <w:p w:rsidR="00565304" w:rsidRDefault="00565304" w:rsidP="0089083E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565304" w:rsidRPr="00731498" w:rsidTr="0089083E">
        <w:trPr>
          <w:trHeight w:val="80"/>
        </w:trPr>
        <w:tc>
          <w:tcPr>
            <w:tcW w:w="9648" w:type="dxa"/>
            <w:tcBorders>
              <w:top w:val="nil"/>
            </w:tcBorders>
          </w:tcPr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</w:tc>
      </w:tr>
      <w:tr w:rsidR="00565304" w:rsidRPr="00731498" w:rsidTr="0089083E">
        <w:tc>
          <w:tcPr>
            <w:tcW w:w="9648" w:type="dxa"/>
            <w:tcBorders>
              <w:bottom w:val="nil"/>
            </w:tcBorders>
          </w:tcPr>
          <w:p w:rsidR="00565304" w:rsidRDefault="00565304" w:rsidP="0089083E">
            <w:pPr>
              <w:numPr>
                <w:ilvl w:val="0"/>
                <w:numId w:val="2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Описание проекта</w:t>
            </w:r>
          </w:p>
          <w:p w:rsidR="00565304" w:rsidRPr="00D90397" w:rsidRDefault="00565304" w:rsidP="0089083E">
            <w:pPr>
              <w:rPr>
                <w:b/>
                <w:lang w:val="ru-RU"/>
              </w:rPr>
            </w:pPr>
            <w:r w:rsidRPr="00D90397">
              <w:rPr>
                <w:b/>
                <w:lang w:val="ru-RU"/>
              </w:rPr>
              <w:t>Описание проблемы/ситуации.</w:t>
            </w:r>
          </w:p>
          <w:p w:rsidR="00565304" w:rsidRDefault="00565304" w:rsidP="0089083E">
            <w:pPr>
              <w:rPr>
                <w:lang w:val="ru-RU"/>
              </w:rPr>
            </w:pPr>
          </w:p>
          <w:p w:rsidR="00565304" w:rsidRPr="000A6D6B" w:rsidRDefault="00565304" w:rsidP="008908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0A6D6B">
              <w:rPr>
                <w:rFonts w:ascii="Times New Roman" w:hAnsi="Times New Roman"/>
                <w:sz w:val="24"/>
                <w:szCs w:val="24"/>
                <w:lang w:val="ru-RU"/>
              </w:rPr>
              <w:t>В микрорайоне школы в последние годы сложилась неблагоприятная социальная ситуация, заложниками которой становятся учащиеся. Часть родителей ведет асоциальный образ жизни, нигде не работает, уделяет воспитанию детей недостаточное внимание, имеет низкий уровень педагогической культуры. В отдельных семьях проблемы решаются с применением насилия. Отсутствие должного контроля способствует нарушению поведенческих мотиваций подростков. Ребята начинают употреблять алкогольные напитки, совершают правонарушения, пропускают занятия. Некоторые из них становятся жертвами конфликтов. За последние два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учащиеся школы совершили 24 правонарушения, 4 преступления</w:t>
            </w:r>
            <w:r w:rsidRPr="000A6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13 подверглись насилию. Признано </w:t>
            </w:r>
            <w:proofErr w:type="gramStart"/>
            <w:r w:rsidRPr="000A6D6B">
              <w:rPr>
                <w:rFonts w:ascii="Times New Roman" w:hAnsi="Times New Roman"/>
                <w:sz w:val="24"/>
                <w:szCs w:val="24"/>
                <w:lang w:val="ru-RU"/>
              </w:rPr>
              <w:t>находящимися</w:t>
            </w:r>
            <w:proofErr w:type="gramEnd"/>
            <w:r w:rsidRPr="000A6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 опасном положении – 12</w:t>
            </w:r>
            <w:r w:rsidRPr="000A6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несовершеннолетних, нуждающим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ися в государственной защите – 6</w:t>
            </w:r>
            <w:r w:rsidRPr="000A6D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65304" w:rsidRPr="000A6D6B" w:rsidRDefault="00565304" w:rsidP="008908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Настоящий проект призван направить деятельность волонтерского объединения школы </w:t>
            </w:r>
            <w:r w:rsidRPr="000A6D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 формирование у учащихся и родителей навыков продуктивного взаимодействия, ответственного и безопасного поведения, снизить количество правонарушений в подростковой среде, оздоровить атмосферу в социально неблагополучных семьях.</w:t>
            </w:r>
          </w:p>
          <w:p w:rsidR="00565304" w:rsidRPr="000A6D6B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</w:tc>
      </w:tr>
      <w:tr w:rsidR="00565304" w:rsidRPr="003C3212" w:rsidTr="0089083E">
        <w:tc>
          <w:tcPr>
            <w:tcW w:w="9648" w:type="dxa"/>
            <w:tcBorders>
              <w:bottom w:val="nil"/>
            </w:tcBorders>
          </w:tcPr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3C3212">
              <w:rPr>
                <w:rFonts w:ascii="Times New Roman" w:hAnsi="Times New Roman"/>
                <w:b/>
                <w:i/>
                <w:sz w:val="28"/>
                <w:lang w:val="ru-RU"/>
              </w:rPr>
              <w:lastRenderedPageBreak/>
              <w:t>3.2. Цель проекта.</w:t>
            </w:r>
          </w:p>
          <w:p w:rsidR="00565304" w:rsidRPr="00D90397" w:rsidRDefault="00565304" w:rsidP="00565304">
            <w:pPr>
              <w:pStyle w:val="a8"/>
              <w:numPr>
                <w:ilvl w:val="0"/>
                <w:numId w:val="3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</w:t>
            </w:r>
            <w:r w:rsidRPr="00D903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бесконфликтного общения учащихся и родителей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903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 неблагополучных семей</w:t>
            </w:r>
          </w:p>
          <w:p w:rsidR="00565304" w:rsidRDefault="00565304" w:rsidP="00565304">
            <w:pPr>
              <w:pStyle w:val="a8"/>
              <w:numPr>
                <w:ilvl w:val="0"/>
                <w:numId w:val="3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 родителей целевой группы</w:t>
            </w:r>
          </w:p>
          <w:p w:rsidR="00565304" w:rsidRDefault="00565304" w:rsidP="00565304">
            <w:pPr>
              <w:pStyle w:val="a8"/>
              <w:numPr>
                <w:ilvl w:val="0"/>
                <w:numId w:val="3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Снижение количества конфликтов и правонарушений</w:t>
            </w:r>
          </w:p>
          <w:p w:rsidR="00565304" w:rsidRDefault="00565304" w:rsidP="00565304">
            <w:pPr>
              <w:pStyle w:val="a8"/>
              <w:numPr>
                <w:ilvl w:val="0"/>
                <w:numId w:val="3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насилия в семье и школьном коллективе</w:t>
            </w:r>
          </w:p>
          <w:p w:rsidR="00565304" w:rsidRDefault="00565304" w:rsidP="00565304">
            <w:pPr>
              <w:pStyle w:val="a8"/>
              <w:numPr>
                <w:ilvl w:val="0"/>
                <w:numId w:val="3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информированности старшеклассников и родителей учащихся о проблемах торговли людьми</w:t>
            </w:r>
          </w:p>
          <w:p w:rsidR="00565304" w:rsidRDefault="00565304" w:rsidP="00565304">
            <w:pPr>
              <w:pStyle w:val="a8"/>
              <w:numPr>
                <w:ilvl w:val="0"/>
                <w:numId w:val="3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Пропаганда деятельности БОКК </w:t>
            </w:r>
          </w:p>
          <w:p w:rsidR="00565304" w:rsidRPr="00D90397" w:rsidRDefault="00565304" w:rsidP="00565304">
            <w:pPr>
              <w:pStyle w:val="a8"/>
              <w:numPr>
                <w:ilvl w:val="0"/>
                <w:numId w:val="3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волонтерского движения в школе</w:t>
            </w:r>
          </w:p>
          <w:p w:rsidR="00565304" w:rsidRPr="003C3212" w:rsidRDefault="00565304" w:rsidP="0089083E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65304" w:rsidTr="0089083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3.3. Результаты проекта.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8 проведенных волонтерами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занятий </w:t>
            </w:r>
            <w:r w:rsidRPr="009623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формированы навыки бесконфликтного продуктивного общения 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95 учащихся и 30 родителей, улучшены навыки у 235 учащихся и 45 родителей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Средствами 3 педагогических лекториев, 4 заседаний семейных клубов, организованных участниками проекта, достигнуто повышение уровня педагогической культуры 75 родителей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Благодаря 3 проведенных волонтерами акций,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занятий, 2 заседаний семейных советов удалось снизить количество совершаемых правонарушений  с 16 в 2011 году (10 в первом полугодии) до 5, количество конфликтов в школе сократилось в два раза, дети перестали жаловаться на проблемы взаимоотношений с родителями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Факты насилия в семьях учащихся сведены до минимума, разработана система раннего предупреждения семейных конфликтов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Проведено 4 информационных программы, по предупреждению торговли людьми, в которых приняло участие свыше 180 учащихся и 120 родителей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Разработан сценарий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агитпрограммы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мир – мир без насилия», выпущено и распространено около 200 листовок и буклетов профилактической тематики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 электронный банк материалов (80 единиц) по предупреждению насилия, конфликтов, формированию навыков безопасного и ответственного поведения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рамках акции «Среди добрых людей» проведено 4 информационные программы по пропаганде деятельности  БОКК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 с ГОО БОКК проведено 3 занятия Школы волонтера, 2 обучающих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семинара, 4 консультации, в результате которых 16 волонтеров повысили свои навыки в работе с целевой группой, объединение пополнилось 8 новыми членами</w:t>
            </w:r>
          </w:p>
          <w:p w:rsidR="00565304" w:rsidRPr="0096233E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Собран материал для методического сборника </w:t>
            </w:r>
          </w:p>
          <w:p w:rsidR="00565304" w:rsidRPr="00F7107F" w:rsidRDefault="00565304" w:rsidP="0089083E">
            <w:pPr>
              <w:ind w:left="36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65304" w:rsidRPr="00731498" w:rsidTr="0089083E">
        <w:tc>
          <w:tcPr>
            <w:tcW w:w="9648" w:type="dxa"/>
            <w:tcBorders>
              <w:top w:val="nil"/>
              <w:bottom w:val="nil"/>
            </w:tcBorders>
          </w:tcPr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lastRenderedPageBreak/>
              <w:t>3.4. Мероприятия.</w:t>
            </w:r>
          </w:p>
          <w:p w:rsidR="00565304" w:rsidRDefault="00565304" w:rsidP="00565304">
            <w:pPr>
              <w:pStyle w:val="a8"/>
              <w:numPr>
                <w:ilvl w:val="0"/>
                <w:numId w:val="5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010F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7010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роведение </w:t>
            </w:r>
            <w:proofErr w:type="spellStart"/>
            <w:r w:rsidRPr="007010F0">
              <w:rPr>
                <w:rFonts w:ascii="Times New Roman" w:hAnsi="Times New Roman"/>
                <w:sz w:val="24"/>
                <w:szCs w:val="24"/>
                <w:lang w:val="ru-RU"/>
              </w:rPr>
              <w:t>тренинговых</w:t>
            </w:r>
            <w:proofErr w:type="spellEnd"/>
            <w:r w:rsidRPr="007010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занятий «Учимся жить в мире и согласии»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(число участников – 330 учащихся и 75 родителей) – еженедельно по субботам</w:t>
            </w:r>
          </w:p>
          <w:p w:rsidR="00565304" w:rsidRDefault="00565304" w:rsidP="00565304">
            <w:pPr>
              <w:pStyle w:val="a8"/>
              <w:numPr>
                <w:ilvl w:val="0"/>
                <w:numId w:val="5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педагогических лекториев для родителей:</w:t>
            </w:r>
          </w:p>
          <w:p w:rsidR="00565304" w:rsidRDefault="00565304" w:rsidP="0089083E">
            <w:pPr>
              <w:pStyle w:val="a8"/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«Подросток и закон» с участием 60 родителей;</w:t>
            </w:r>
          </w:p>
          <w:p w:rsidR="00565304" w:rsidRDefault="00565304" w:rsidP="0089083E">
            <w:pPr>
              <w:pStyle w:val="a8"/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«Школа согласия» с участием 45 родителей;</w:t>
            </w:r>
          </w:p>
          <w:p w:rsidR="00565304" w:rsidRDefault="00565304" w:rsidP="0089083E">
            <w:pPr>
              <w:pStyle w:val="a8"/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«Семья без насилия» с участием 65 родителей;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18 волонтеров в подготовке и проведении заседаний семейных клубов: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волонтерским объединением 3 волонтерских акций «Ориентир», «Азбука твоего успеха», «Лето без проблем» с участием 650 учащихся, 20 родителей, 45 внешкольных специалистов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занятий «Подросток и закон» (65 учащихся)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20 волонтеров на 2 семейных советах «На пороге школы» и «Мир без насилия – это мой мир» (60 участников – дети и родители)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организовано 2 рейда «Семья без насилия» с участием 8 волонтеров апрель, май)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рамках круглого стола с участием 10 волонтеров, 4 специалистов школьной социально-педагогической и психологической службы, 6 классных руководителей. 4 родителей учащихся разработан алгоритм деятельности по предупреждению конфликтов в семьях и в классных коллективах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проведено 4 информационных программы «Рабство Х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ХІ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века – не стань следующей жертвой», по предупреждению торговли людьми, в которых приняло участие свыше 180 учащихся 8-11 классов и 120 родителей, 4 внешкольных специалиста (апрель, май), 1 из них на базе кинотеатра «Октябрь»</w:t>
            </w:r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силами волонтеров отряда «Доверие» в апреле 2012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агитпрограмма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мир – мир без насилия», в которой приняли участие около 100 учащихся 7-9 классов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 конкурс на лучший информационную листовку «Учимся жить в мире и согласии», распространено более 200 единиц печатной продукции на темы профилактики конфликтов, ответственного и безопасного поведения, торговли людьми (около 200 учащихся и 50 родителей – участники)</w:t>
            </w:r>
            <w:proofErr w:type="gramEnd"/>
          </w:p>
          <w:p w:rsidR="00565304" w:rsidRDefault="00565304" w:rsidP="00565304">
            <w:pPr>
              <w:pStyle w:val="a8"/>
              <w:numPr>
                <w:ilvl w:val="0"/>
                <w:numId w:val="4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 материалов для создания электронного банка материалов (80 единиц) по предупреждению насилия, конфликтов, формированию навыков безопасного и ответственного поведения (60 участников)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и проведение акции «Среди добрых людей» - 4 информационных  программы по пропаганде деятельности  БОКК,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интернет-расследования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«Красный крест: миссия выполнима», конкурс рисунков, встречи с работниками БОКК (апрель, 300 участников)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Школы волонтера: 3 занятия с участием тренеров ГОО БОКК для 35 волонтеров, 2 обучающих семинара «Сверстник обучает сверстника: секреты волонтерского успеха» (апрель), «Тренинг социального лидерства» (май) – 70 участников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12 занятий факультатива «Учимся жить в мире и согласии» с участием 22 волонтеров, 150 учащихся 6- 8 классов, 25 родителей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КТД «Наша дружная семья» - спортивные, игровые  программы, концерт,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агипрограмма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«Мир без насилия – мой мир», конкурс «Мой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(май) – 480 участников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информационного марафона «Будь свободен для выбора» с участием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специалистов Центра занятости, РОВД (май, 200 участников)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освещение деятельности участников проекта на школьном сайте, в стенной печати школы, на городском форуме (два раза в месяц, 20 участников)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сборника материалов по реализации проекта (май-июнь, 16 участников)</w:t>
            </w:r>
          </w:p>
          <w:p w:rsidR="00565304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проекта, награждение активистов (май, 25 участников)</w:t>
            </w:r>
          </w:p>
          <w:p w:rsidR="00565304" w:rsidRPr="003B6650" w:rsidRDefault="00565304" w:rsidP="00565304">
            <w:pPr>
              <w:pStyle w:val="a8"/>
              <w:numPr>
                <w:ilvl w:val="0"/>
                <w:numId w:val="6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«Учимся жить в мире и согласии: моя позиция» - подведение итогов, конкурс идей по продолжению проекта</w:t>
            </w:r>
          </w:p>
          <w:p w:rsidR="00565304" w:rsidRPr="00F7107F" w:rsidRDefault="00565304" w:rsidP="0089083E">
            <w:pPr>
              <w:ind w:left="36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65304" w:rsidTr="0089083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565304" w:rsidRDefault="00565304" w:rsidP="0089083E">
            <w:pPr>
              <w:numPr>
                <w:ilvl w:val="0"/>
                <w:numId w:val="2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lastRenderedPageBreak/>
              <w:t>Сроки осуществления проекта.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F11">
              <w:rPr>
                <w:rFonts w:ascii="Times New Roman" w:hAnsi="Times New Roman"/>
                <w:sz w:val="24"/>
                <w:szCs w:val="24"/>
                <w:lang w:val="ru-RU"/>
              </w:rPr>
              <w:t>март – май 2012 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- 1-15 марта – подготовка, обсуждение проекта, организация работы инициативной группы;</w:t>
            </w:r>
          </w:p>
          <w:p w:rsidR="00565304" w:rsidRDefault="00565304" w:rsidP="008908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-15-20 - марта - участие в конкурсе </w:t>
            </w:r>
            <w:r w:rsidRPr="00891F11">
              <w:rPr>
                <w:sz w:val="24"/>
                <w:szCs w:val="24"/>
              </w:rPr>
              <w:t>молодежных мини-проектов</w:t>
            </w:r>
            <w:r>
              <w:rPr>
                <w:sz w:val="24"/>
                <w:szCs w:val="24"/>
              </w:rPr>
              <w:t xml:space="preserve"> гуманитарной </w:t>
            </w:r>
            <w:r w:rsidRPr="00891F11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Pr="00891F11">
              <w:rPr>
                <w:sz w:val="24"/>
                <w:szCs w:val="24"/>
              </w:rPr>
              <w:t>в учреждениях образования Гродненской области</w:t>
            </w:r>
            <w:r>
              <w:rPr>
                <w:sz w:val="24"/>
                <w:szCs w:val="24"/>
              </w:rPr>
              <w:t>;</w:t>
            </w:r>
          </w:p>
          <w:p w:rsidR="00565304" w:rsidRDefault="00565304" w:rsidP="0089083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- 20марта- 28 мая – комплексная реализация проекта;</w:t>
            </w:r>
          </w:p>
          <w:p w:rsidR="00565304" w:rsidRDefault="00565304" w:rsidP="0089083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- 28-31 мая – </w:t>
            </w:r>
            <w:proofErr w:type="spellStart"/>
            <w:r>
              <w:rPr>
                <w:sz w:val="24"/>
                <w:szCs w:val="24"/>
              </w:rPr>
              <w:t>итогово-аналитический</w:t>
            </w:r>
            <w:proofErr w:type="spellEnd"/>
            <w:r>
              <w:rPr>
                <w:sz w:val="24"/>
                <w:szCs w:val="24"/>
              </w:rPr>
              <w:t xml:space="preserve"> этап  </w:t>
            </w:r>
          </w:p>
          <w:p w:rsidR="00565304" w:rsidRPr="00FE64C0" w:rsidRDefault="00565304" w:rsidP="0089083E">
            <w:pPr>
              <w:pStyle w:val="a3"/>
              <w:jc w:val="left"/>
            </w:pPr>
            <w:r>
              <w:t xml:space="preserve"> </w:t>
            </w:r>
          </w:p>
        </w:tc>
      </w:tr>
      <w:tr w:rsidR="00565304" w:rsidTr="0089083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  <w:p w:rsidR="00565304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</w:p>
        </w:tc>
      </w:tr>
      <w:tr w:rsidR="00565304" w:rsidRPr="00731498" w:rsidTr="0089083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565304" w:rsidRDefault="00565304" w:rsidP="0089083E">
            <w:pPr>
              <w:numPr>
                <w:ilvl w:val="0"/>
                <w:numId w:val="2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891F11">
              <w:rPr>
                <w:rFonts w:ascii="Times New Roman" w:hAnsi="Times New Roman"/>
                <w:b/>
                <w:i/>
                <w:sz w:val="28"/>
                <w:lang w:val="ru-RU"/>
              </w:rPr>
              <w:t>Продолжение проекта после завершения финансовой поддержки со стороны донора</w:t>
            </w:r>
          </w:p>
          <w:p w:rsidR="00565304" w:rsidRPr="00891F11" w:rsidRDefault="00565304" w:rsidP="0089083E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1F11">
              <w:rPr>
                <w:rFonts w:ascii="Times New Roman" w:hAnsi="Times New Roman"/>
                <w:sz w:val="24"/>
                <w:szCs w:val="24"/>
                <w:lang w:val="ru-RU"/>
              </w:rPr>
              <w:t>В 2012-2013 году планируется продолжить работу по выбранному направлению.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основании накопленного волонтерами опыта будет организована работа семейных клубов, больше внимания будет уделяться работе с семьями социального риска в рамках занятий семейного клуба «Вместе все преодолеем». Работа по предупреждению торговли людьми распространится на учащихся 8-9 классов. Отработанные сценарии будет предложены в других учреждениях образования. Собранная литература и разработки будут доступны для использования педагогами школы в методическом кабинете. Будет обеспечена преемственность в деятельности волонтерского объединения. Актив «Школы человечности» представит свою деятельность на региональных форумах социальной направленности. Наиболее активные участники целевой группы примут участие в работе с семьями социального риска в ближайшей перспективе.</w:t>
            </w:r>
          </w:p>
          <w:p w:rsidR="00565304" w:rsidRPr="00F7107F" w:rsidRDefault="00565304" w:rsidP="0089083E">
            <w:pPr>
              <w:pStyle w:val="a3"/>
              <w:jc w:val="left"/>
            </w:pPr>
          </w:p>
        </w:tc>
      </w:tr>
      <w:tr w:rsidR="00565304" w:rsidTr="0089083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565304" w:rsidRDefault="00565304" w:rsidP="0089083E">
            <w:pPr>
              <w:numPr>
                <w:ilvl w:val="0"/>
                <w:numId w:val="2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>Бюджет.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50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Мероприятия </w:t>
            </w:r>
            <w:r w:rsidRPr="007C2500">
              <w:rPr>
                <w:rFonts w:ascii="Times New Roman" w:hAnsi="Times New Roman"/>
                <w:sz w:val="24"/>
                <w:szCs w:val="24"/>
                <w:lang w:val="ru-RU"/>
              </w:rPr>
              <w:t>– тренинги,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обучающие занятия воло</w:t>
            </w:r>
            <w:r w:rsidRPr="007C2500">
              <w:rPr>
                <w:rFonts w:ascii="Times New Roman" w:hAnsi="Times New Roman"/>
                <w:sz w:val="24"/>
                <w:szCs w:val="24"/>
                <w:lang w:val="ru-RU"/>
              </w:rPr>
              <w:t>нтеров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50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Статья расходов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бумага для принтера – 2 упаковки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50 000 = 100 000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-ручки, карандаши, фломастеры – 30 единиц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3000 = 90 000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-методическая литература для тренеров – 8 единиц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20 000 = 160 000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цветная бумага – 2 упаковки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50 000 = 100 000 БР</w:t>
            </w:r>
          </w:p>
          <w:p w:rsidR="00565304" w:rsidRPr="000A6D6B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Итого: 450 000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50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Мероприятия </w:t>
            </w:r>
            <w:r w:rsidRPr="007C2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семейных клубов, лектории,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агитпрограммы</w:t>
            </w:r>
            <w:proofErr w:type="spellEnd"/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7C250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Статья расходов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500">
              <w:rPr>
                <w:rFonts w:ascii="Times New Roman" w:hAnsi="Times New Roman"/>
                <w:sz w:val="24"/>
                <w:szCs w:val="24"/>
                <w:lang w:val="ru-RU"/>
              </w:rPr>
              <w:t>- ватман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 листов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5 000 = 10</w:t>
            </w:r>
            <w:r w:rsidRPr="007C2500">
              <w:rPr>
                <w:rFonts w:ascii="Times New Roman" w:hAnsi="Times New Roman"/>
                <w:sz w:val="24"/>
                <w:szCs w:val="24"/>
                <w:lang w:val="ru-RU"/>
              </w:rPr>
              <w:t>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бумага для ксерокса – 2 упаковки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50 000 = 100 000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магниты для доски, маркеры – 4 упаковок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25 000 = 100 000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кепки с эмблемой БОКК – 10 шт.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30 000 = 300 000 БР</w:t>
            </w:r>
          </w:p>
          <w:p w:rsidR="00565304" w:rsidRPr="000A6D6B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 600 000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50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Мероприятия </w:t>
            </w:r>
            <w:r w:rsidRPr="007C25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 листовок, буклетов, плакатов, оформление собранных в рамках проекта материалов, информационное сопровождение проекта</w:t>
            </w:r>
          </w:p>
          <w:p w:rsidR="00565304" w:rsidRPr="007C2500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50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Статья расходов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274FF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бумага для ксерокса – 2 упаковки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50 000 = 100 000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файловые папки, файлы, скоросшиватели – 15 единиц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16 000 = 240 000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мобильный информационный стенд – 1 шт.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БР</w:t>
            </w:r>
          </w:p>
          <w:p w:rsidR="00565304" w:rsidRPr="000A6D6B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Итого:  1 340 000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50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награждение активных участников проекта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7C250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Статья расходов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: 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B745A">
              <w:rPr>
                <w:rFonts w:ascii="Times New Roman" w:hAnsi="Times New Roman"/>
                <w:sz w:val="24"/>
                <w:szCs w:val="24"/>
                <w:lang w:val="ru-RU"/>
              </w:rPr>
              <w:t>блокноты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11 штук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10 000 = 110 000 БР</w:t>
            </w:r>
          </w:p>
          <w:p w:rsidR="00565304" w:rsidRPr="000A6D6B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 110 000 БР</w:t>
            </w:r>
          </w:p>
          <w:p w:rsidR="00565304" w:rsidRPr="000A6D6B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Всего</w:t>
            </w:r>
            <w:r w:rsidRPr="000A6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2 500 000 БР</w:t>
            </w:r>
          </w:p>
          <w:p w:rsidR="00565304" w:rsidRDefault="00565304" w:rsidP="0089083E">
            <w:pPr>
              <w:tabs>
                <w:tab w:val="center" w:pos="4680"/>
              </w:tabs>
              <w:suppressAutoHyphens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74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Привлечение собственных ресурсов:</w:t>
            </w:r>
          </w:p>
          <w:p w:rsidR="00565304" w:rsidRDefault="00565304" w:rsidP="00565304">
            <w:pPr>
              <w:pStyle w:val="a8"/>
              <w:numPr>
                <w:ilvl w:val="0"/>
                <w:numId w:val="7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Помещения: </w:t>
            </w:r>
            <w:r w:rsidRPr="001B7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проведения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43 </w:t>
            </w:r>
            <w:r w:rsidRPr="001B745A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 учебных классов, актовый зал, методический кабинет, кабинет дефектолога, спортивный зал = 550 000 БР</w:t>
            </w:r>
          </w:p>
          <w:p w:rsidR="00565304" w:rsidRDefault="00565304" w:rsidP="00565304">
            <w:pPr>
              <w:pStyle w:val="a8"/>
              <w:numPr>
                <w:ilvl w:val="0"/>
                <w:numId w:val="7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Техника: компьютеры,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установка, ксерокс, принтер для подготовки и проведения 43 мероприятий, распечатка наглядностей, выпуск брошюр и листовок, оформление собранных материалов и др. = 800 000 БР</w:t>
            </w:r>
          </w:p>
          <w:p w:rsidR="00565304" w:rsidRDefault="00565304" w:rsidP="00565304">
            <w:pPr>
              <w:pStyle w:val="a8"/>
              <w:numPr>
                <w:ilvl w:val="0"/>
                <w:numId w:val="7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участия в работе кинолектория на базе кинотеатра «Октябрь» =  </w:t>
            </w:r>
          </w:p>
          <w:p w:rsidR="00565304" w:rsidRDefault="00565304" w:rsidP="0089083E">
            <w:pPr>
              <w:pStyle w:val="a8"/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900 000 БР</w:t>
            </w:r>
          </w:p>
          <w:p w:rsidR="00565304" w:rsidRDefault="00565304" w:rsidP="00565304">
            <w:pPr>
              <w:pStyle w:val="a8"/>
              <w:numPr>
                <w:ilvl w:val="0"/>
                <w:numId w:val="7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Трудовые ресурсы:</w:t>
            </w:r>
            <w:r w:rsidRPr="007415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оплата занятий фа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74156C">
              <w:rPr>
                <w:rFonts w:ascii="Times New Roman" w:hAnsi="Times New Roman"/>
                <w:sz w:val="24"/>
                <w:szCs w:val="24"/>
                <w:lang w:val="ru-RU"/>
              </w:rPr>
              <w:t>ультативов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занятий, материальное стимулирование педагогических работников, занятых в проекте = 400 000 БР, работа 36 волонтеров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часов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10 000 БР =  10 800 000 БР</w:t>
            </w:r>
          </w:p>
          <w:p w:rsidR="00565304" w:rsidRPr="0074156C" w:rsidRDefault="00565304" w:rsidP="0089083E">
            <w:pPr>
              <w:pStyle w:val="a8"/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Итого:  </w:t>
            </w:r>
            <w:r w:rsidRPr="000A6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13 450 000 БР</w:t>
            </w:r>
          </w:p>
          <w:p w:rsidR="00565304" w:rsidRPr="00201982" w:rsidRDefault="00565304" w:rsidP="0089083E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565304" w:rsidTr="0089083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565304" w:rsidRDefault="00565304" w:rsidP="0089083E">
            <w:pPr>
              <w:numPr>
                <w:ilvl w:val="0"/>
                <w:numId w:val="2"/>
              </w:num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lastRenderedPageBreak/>
              <w:t>Партнеры.</w:t>
            </w:r>
          </w:p>
          <w:p w:rsidR="00565304" w:rsidRPr="001D7966" w:rsidRDefault="00565304" w:rsidP="00565304">
            <w:pPr>
              <w:pStyle w:val="a8"/>
              <w:numPr>
                <w:ilvl w:val="0"/>
                <w:numId w:val="8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ГОО БОКК, ГГО БОКК</w:t>
            </w:r>
          </w:p>
          <w:p w:rsidR="00565304" w:rsidRPr="001D7966" w:rsidRDefault="00565304" w:rsidP="00565304">
            <w:pPr>
              <w:pStyle w:val="a8"/>
              <w:numPr>
                <w:ilvl w:val="0"/>
                <w:numId w:val="8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образования администрации Октябрьского района </w:t>
            </w:r>
            <w:proofErr w:type="gramStart"/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. Гродно</w:t>
            </w:r>
          </w:p>
          <w:p w:rsidR="00565304" w:rsidRPr="001D7966" w:rsidRDefault="00565304" w:rsidP="00565304">
            <w:pPr>
              <w:pStyle w:val="a8"/>
              <w:numPr>
                <w:ilvl w:val="0"/>
                <w:numId w:val="8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социальной защиты  администрации Октябрьского района </w:t>
            </w:r>
            <w:proofErr w:type="gramStart"/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. Гродно</w:t>
            </w:r>
          </w:p>
          <w:p w:rsidR="00565304" w:rsidRPr="001D7966" w:rsidRDefault="00565304" w:rsidP="00565304">
            <w:pPr>
              <w:pStyle w:val="a8"/>
              <w:numPr>
                <w:ilvl w:val="0"/>
                <w:numId w:val="8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Комиссия по делам несовершеннолетних администрации Октябрьского района </w:t>
            </w:r>
            <w:proofErr w:type="gramStart"/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. Гродно</w:t>
            </w:r>
          </w:p>
          <w:p w:rsidR="00565304" w:rsidRPr="001D7966" w:rsidRDefault="00565304" w:rsidP="00565304">
            <w:pPr>
              <w:pStyle w:val="a8"/>
              <w:numPr>
                <w:ilvl w:val="0"/>
                <w:numId w:val="8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Инспекция по делам несовершеннолетних администрации Октябрьского района </w:t>
            </w:r>
            <w:proofErr w:type="gramStart"/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. Гродно</w:t>
            </w:r>
          </w:p>
          <w:p w:rsidR="00565304" w:rsidRPr="001D7966" w:rsidRDefault="00565304" w:rsidP="00565304">
            <w:pPr>
              <w:pStyle w:val="a8"/>
              <w:numPr>
                <w:ilvl w:val="0"/>
                <w:numId w:val="8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на которых работают родители учащихся школы</w:t>
            </w:r>
          </w:p>
          <w:p w:rsidR="00565304" w:rsidRPr="001D7966" w:rsidRDefault="00565304" w:rsidP="00565304">
            <w:pPr>
              <w:pStyle w:val="a8"/>
              <w:numPr>
                <w:ilvl w:val="0"/>
                <w:numId w:val="8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Кинотеатр «Октябрь»</w:t>
            </w:r>
          </w:p>
          <w:p w:rsidR="00565304" w:rsidRPr="000A6D6B" w:rsidRDefault="00565304" w:rsidP="00565304">
            <w:pPr>
              <w:pStyle w:val="a8"/>
              <w:numPr>
                <w:ilvl w:val="0"/>
                <w:numId w:val="8"/>
              </w:numPr>
              <w:tabs>
                <w:tab w:val="center" w:pos="4680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  <w:r w:rsidRPr="001D7966">
              <w:rPr>
                <w:rFonts w:ascii="Times New Roman" w:hAnsi="Times New Roman"/>
                <w:sz w:val="24"/>
                <w:szCs w:val="24"/>
                <w:lang w:val="ru-RU"/>
              </w:rPr>
              <w:t>Городской Центр занятости</w:t>
            </w:r>
          </w:p>
        </w:tc>
      </w:tr>
    </w:tbl>
    <w:p w:rsidR="00565304" w:rsidRDefault="00565304" w:rsidP="00565304">
      <w:pPr>
        <w:tabs>
          <w:tab w:val="center" w:pos="4680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5304" w:rsidRDefault="00565304" w:rsidP="00565304">
      <w:pPr>
        <w:tabs>
          <w:tab w:val="center" w:pos="4680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4B7746">
        <w:rPr>
          <w:rFonts w:ascii="Times New Roman" w:hAnsi="Times New Roman"/>
          <w:sz w:val="24"/>
          <w:szCs w:val="24"/>
          <w:lang w:val="ru-RU"/>
        </w:rPr>
        <w:t xml:space="preserve">Дата: </w:t>
      </w:r>
      <w:r>
        <w:rPr>
          <w:rFonts w:ascii="Times New Roman" w:hAnsi="Times New Roman"/>
          <w:sz w:val="24"/>
          <w:szCs w:val="24"/>
          <w:lang w:val="ru-RU"/>
        </w:rPr>
        <w:t>10.03.2012</w:t>
      </w:r>
    </w:p>
    <w:p w:rsidR="00565304" w:rsidRPr="004B7746" w:rsidRDefault="00565304" w:rsidP="00565304">
      <w:pPr>
        <w:tabs>
          <w:tab w:val="center" w:pos="4680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5304" w:rsidRPr="000A6D6B" w:rsidRDefault="00565304" w:rsidP="00565304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ГУО «Средняя школа № 12 г. Гродно» _____________ А.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Головенко</w:t>
      </w:r>
      <w:proofErr w:type="spellEnd"/>
    </w:p>
    <w:p w:rsidR="0089083E" w:rsidRPr="00565304" w:rsidRDefault="0089083E">
      <w:pPr>
        <w:rPr>
          <w:lang w:val="ru-RU"/>
        </w:rPr>
      </w:pPr>
    </w:p>
    <w:sectPr w:rsidR="0089083E" w:rsidRPr="00565304" w:rsidSect="0089083E">
      <w:footerReference w:type="even" r:id="rId7"/>
      <w:footerReference w:type="default" r:id="rId8"/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FE" w:rsidRDefault="00D070FE" w:rsidP="00565304">
      <w:r>
        <w:separator/>
      </w:r>
    </w:p>
  </w:endnote>
  <w:endnote w:type="continuationSeparator" w:id="1">
    <w:p w:rsidR="00D070FE" w:rsidRDefault="00D070FE" w:rsidP="0056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3E" w:rsidRDefault="001712C5" w:rsidP="008908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08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83E" w:rsidRDefault="0089083E" w:rsidP="008908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360"/>
    </w:sdtPr>
    <w:sdtContent>
      <w:p w:rsidR="0089083E" w:rsidRDefault="001712C5">
        <w:pPr>
          <w:pStyle w:val="a5"/>
        </w:pPr>
        <w:fldSimple w:instr=" PAGE   \* MERGEFORMAT ">
          <w:r w:rsidR="00731498">
            <w:rPr>
              <w:noProof/>
            </w:rPr>
            <w:t>4</w:t>
          </w:r>
        </w:fldSimple>
      </w:p>
    </w:sdtContent>
  </w:sdt>
  <w:p w:rsidR="0089083E" w:rsidRDefault="0089083E" w:rsidP="0089083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FE" w:rsidRDefault="00D070FE" w:rsidP="00565304">
      <w:r>
        <w:separator/>
      </w:r>
    </w:p>
  </w:footnote>
  <w:footnote w:type="continuationSeparator" w:id="1">
    <w:p w:rsidR="00D070FE" w:rsidRDefault="00D070FE" w:rsidP="0056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E5B"/>
    <w:multiLevelType w:val="hybridMultilevel"/>
    <w:tmpl w:val="AB9A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54373"/>
    <w:multiLevelType w:val="hybridMultilevel"/>
    <w:tmpl w:val="9EB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111DC"/>
    <w:multiLevelType w:val="hybridMultilevel"/>
    <w:tmpl w:val="EF541C84"/>
    <w:lvl w:ilvl="0" w:tplc="E6B09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54511"/>
    <w:multiLevelType w:val="hybridMultilevel"/>
    <w:tmpl w:val="BF74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328FB"/>
    <w:multiLevelType w:val="singleLevel"/>
    <w:tmpl w:val="BB58B1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74E9722F"/>
    <w:multiLevelType w:val="hybridMultilevel"/>
    <w:tmpl w:val="C7F4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25AF4"/>
    <w:multiLevelType w:val="hybridMultilevel"/>
    <w:tmpl w:val="09BC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D2927"/>
    <w:multiLevelType w:val="multilevel"/>
    <w:tmpl w:val="82CE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304"/>
    <w:rsid w:val="000D4427"/>
    <w:rsid w:val="001712C5"/>
    <w:rsid w:val="00273C36"/>
    <w:rsid w:val="00385797"/>
    <w:rsid w:val="00523AD3"/>
    <w:rsid w:val="005302C5"/>
    <w:rsid w:val="00554B3A"/>
    <w:rsid w:val="00565304"/>
    <w:rsid w:val="00731498"/>
    <w:rsid w:val="008264FA"/>
    <w:rsid w:val="0089083E"/>
    <w:rsid w:val="00A2147D"/>
    <w:rsid w:val="00A9576D"/>
    <w:rsid w:val="00AB10B7"/>
    <w:rsid w:val="00AD6CB2"/>
    <w:rsid w:val="00B972AD"/>
    <w:rsid w:val="00BC1B83"/>
    <w:rsid w:val="00CB55B4"/>
    <w:rsid w:val="00CD5AEF"/>
    <w:rsid w:val="00D070FE"/>
    <w:rsid w:val="00ED3C16"/>
    <w:rsid w:val="00F27FCF"/>
    <w:rsid w:val="00FE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04"/>
    <w:pPr>
      <w:spacing w:line="240" w:lineRule="auto"/>
    </w:pPr>
    <w:rPr>
      <w:rFonts w:ascii="Garamond" w:eastAsia="Times New Roman" w:hAnsi="Garamond" w:cs="Times New Roman"/>
      <w:sz w:val="26"/>
      <w:szCs w:val="20"/>
      <w:lang w:val="en-GB"/>
    </w:rPr>
  </w:style>
  <w:style w:type="paragraph" w:styleId="1">
    <w:name w:val="heading 1"/>
    <w:basedOn w:val="a"/>
    <w:next w:val="a"/>
    <w:link w:val="10"/>
    <w:qFormat/>
    <w:rsid w:val="00565304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304"/>
    <w:rPr>
      <w:rFonts w:ascii="Garamond" w:eastAsia="Times New Roman" w:hAnsi="Garamond" w:cs="Times New Roman"/>
      <w:b/>
      <w:sz w:val="48"/>
      <w:szCs w:val="20"/>
      <w:lang w:val="en-GB"/>
    </w:rPr>
  </w:style>
  <w:style w:type="paragraph" w:styleId="a3">
    <w:name w:val="Body Text"/>
    <w:basedOn w:val="a"/>
    <w:link w:val="a4"/>
    <w:rsid w:val="00565304"/>
    <w:pPr>
      <w:jc w:val="right"/>
    </w:pPr>
    <w:rPr>
      <w:rFonts w:ascii="Times New Roman" w:hAnsi="Times New Roman"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5653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65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5304"/>
    <w:rPr>
      <w:rFonts w:ascii="Garamond" w:eastAsia="Times New Roman" w:hAnsi="Garamond" w:cs="Times New Roman"/>
      <w:sz w:val="26"/>
      <w:szCs w:val="20"/>
      <w:lang w:val="en-GB"/>
    </w:rPr>
  </w:style>
  <w:style w:type="character" w:styleId="a7">
    <w:name w:val="page number"/>
    <w:basedOn w:val="a0"/>
    <w:rsid w:val="00565304"/>
  </w:style>
  <w:style w:type="paragraph" w:styleId="a8">
    <w:name w:val="List Paragraph"/>
    <w:basedOn w:val="a"/>
    <w:uiPriority w:val="34"/>
    <w:qFormat/>
    <w:rsid w:val="005653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304"/>
    <w:rPr>
      <w:rFonts w:ascii="Tahoma" w:eastAsia="Times New Roman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semiHidden/>
    <w:unhideWhenUsed/>
    <w:rsid w:val="00565304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5304"/>
    <w:rPr>
      <w:rFonts w:ascii="Garamond" w:eastAsia="Times New Roman" w:hAnsi="Garamond" w:cs="Times New Roman"/>
      <w:sz w:val="2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2013-05-13T13:34:00Z</dcterms:created>
  <dcterms:modified xsi:type="dcterms:W3CDTF">2013-05-13T13:34:00Z</dcterms:modified>
</cp:coreProperties>
</file>